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2E" w:rsidRDefault="007B5E76" w:rsidP="007B5E76">
      <w:pPr>
        <w:jc w:val="center"/>
        <w:rPr>
          <w:rFonts w:cs="Arial"/>
          <w:b/>
          <w:bCs/>
          <w:color w:val="C45911" w:themeColor="accent2" w:themeShade="BF"/>
          <w:sz w:val="32"/>
          <w:szCs w:val="32"/>
          <w:rtl/>
        </w:rPr>
      </w:pPr>
      <w:r w:rsidRPr="007B5E76">
        <w:rPr>
          <w:rFonts w:cs="Arial" w:hint="cs"/>
          <w:b/>
          <w:bCs/>
          <w:color w:val="C45911" w:themeColor="accent2" w:themeShade="BF"/>
          <w:sz w:val="32"/>
          <w:szCs w:val="32"/>
          <w:rtl/>
        </w:rPr>
        <w:t xml:space="preserve">שיעור העשרה </w:t>
      </w:r>
      <w:r w:rsidRPr="007B5E76">
        <w:rPr>
          <w:rFonts w:cs="Arial"/>
          <w:b/>
          <w:bCs/>
          <w:color w:val="C45911" w:themeColor="accent2" w:themeShade="BF"/>
          <w:sz w:val="32"/>
          <w:szCs w:val="32"/>
          <w:rtl/>
        </w:rPr>
        <w:t>–</w:t>
      </w:r>
      <w:r w:rsidRPr="007B5E76">
        <w:rPr>
          <w:rFonts w:cs="Arial" w:hint="cs"/>
          <w:b/>
          <w:bCs/>
          <w:color w:val="C45911" w:themeColor="accent2" w:themeShade="BF"/>
          <w:sz w:val="32"/>
          <w:szCs w:val="32"/>
          <w:rtl/>
        </w:rPr>
        <w:t xml:space="preserve"> מבשלים סיפור </w:t>
      </w:r>
      <w:r w:rsidRPr="007B5E76">
        <w:rPr>
          <w:rFonts w:cs="Arial"/>
          <w:b/>
          <w:bCs/>
          <w:color w:val="C45911" w:themeColor="accent2" w:themeShade="BF"/>
          <w:sz w:val="32"/>
          <w:szCs w:val="32"/>
          <w:rtl/>
        </w:rPr>
        <w:t>–</w:t>
      </w:r>
      <w:r w:rsidRPr="007B5E76">
        <w:rPr>
          <w:rFonts w:cs="Arial" w:hint="cs"/>
          <w:b/>
          <w:bCs/>
          <w:color w:val="C45911" w:themeColor="accent2" w:themeShade="BF"/>
          <w:sz w:val="32"/>
          <w:szCs w:val="32"/>
          <w:rtl/>
        </w:rPr>
        <w:t xml:space="preserve"> בעקבות ביקור הסופרת </w:t>
      </w:r>
    </w:p>
    <w:p w:rsidR="007B5E76" w:rsidRPr="007B5E76" w:rsidRDefault="007B5E76" w:rsidP="00FA583E">
      <w:pPr>
        <w:jc w:val="center"/>
        <w:rPr>
          <w:rFonts w:cs="Arial"/>
          <w:b/>
          <w:bCs/>
          <w:color w:val="C45911" w:themeColor="accent2" w:themeShade="BF"/>
          <w:sz w:val="32"/>
          <w:szCs w:val="32"/>
          <w:rtl/>
        </w:rPr>
      </w:pPr>
      <w:r w:rsidRPr="007B5E76">
        <w:rPr>
          <w:rFonts w:cs="Arial" w:hint="cs"/>
          <w:b/>
          <w:bCs/>
          <w:color w:val="C45911" w:themeColor="accent2" w:themeShade="BF"/>
          <w:sz w:val="32"/>
          <w:szCs w:val="32"/>
          <w:rtl/>
        </w:rPr>
        <w:t xml:space="preserve">שהם </w:t>
      </w:r>
      <w:proofErr w:type="spellStart"/>
      <w:r w:rsidRPr="007B5E76">
        <w:rPr>
          <w:rFonts w:cs="Arial" w:hint="cs"/>
          <w:b/>
          <w:bCs/>
          <w:color w:val="C45911" w:themeColor="accent2" w:themeShade="BF"/>
          <w:sz w:val="32"/>
          <w:szCs w:val="32"/>
          <w:rtl/>
        </w:rPr>
        <w:t>סמיט</w:t>
      </w:r>
      <w:proofErr w:type="spellEnd"/>
      <w:r w:rsidRPr="007B5E76">
        <w:rPr>
          <w:rFonts w:cs="Arial" w:hint="cs"/>
          <w:b/>
          <w:bCs/>
          <w:color w:val="C45911" w:themeColor="accent2" w:themeShade="BF"/>
          <w:sz w:val="32"/>
          <w:szCs w:val="32"/>
          <w:rtl/>
        </w:rPr>
        <w:t xml:space="preserve"> - בספריית ברטוב  עם שכבות א' </w:t>
      </w:r>
      <w:r w:rsidRPr="007B5E76">
        <w:rPr>
          <w:rFonts w:cs="Arial"/>
          <w:b/>
          <w:bCs/>
          <w:color w:val="C45911" w:themeColor="accent2" w:themeShade="BF"/>
          <w:sz w:val="32"/>
          <w:szCs w:val="32"/>
          <w:rtl/>
        </w:rPr>
        <w:t>–</w:t>
      </w:r>
      <w:r w:rsidRPr="007B5E76">
        <w:rPr>
          <w:rFonts w:cs="Arial" w:hint="cs"/>
          <w:b/>
          <w:bCs/>
          <w:color w:val="C45911" w:themeColor="accent2" w:themeShade="BF"/>
          <w:sz w:val="32"/>
          <w:szCs w:val="32"/>
          <w:rtl/>
        </w:rPr>
        <w:t xml:space="preserve"> ג'</w:t>
      </w:r>
    </w:p>
    <w:p w:rsidR="007B5E76" w:rsidRPr="007B5E76" w:rsidRDefault="007B5E76" w:rsidP="007B5E76">
      <w:pPr>
        <w:jc w:val="center"/>
        <w:rPr>
          <w:rFonts w:cs="Guttman Yad-Brush"/>
          <w:color w:val="00B0F0"/>
          <w:sz w:val="40"/>
          <w:szCs w:val="40"/>
          <w:rtl/>
        </w:rPr>
      </w:pPr>
      <w:r w:rsidRPr="007B5E76">
        <w:rPr>
          <w:rFonts w:cs="Guttman Yad-Brush" w:hint="cs"/>
          <w:color w:val="00B0F0"/>
          <w:sz w:val="40"/>
          <w:szCs w:val="40"/>
          <w:rtl/>
        </w:rPr>
        <w:t xml:space="preserve">ספר:" מי שתה לי ?" / שהם </w:t>
      </w:r>
      <w:proofErr w:type="spellStart"/>
      <w:r w:rsidRPr="007B5E76">
        <w:rPr>
          <w:rFonts w:cs="Guttman Yad-Brush" w:hint="cs"/>
          <w:color w:val="00B0F0"/>
          <w:sz w:val="40"/>
          <w:szCs w:val="40"/>
          <w:rtl/>
        </w:rPr>
        <w:t>סמיט</w:t>
      </w:r>
      <w:proofErr w:type="spellEnd"/>
    </w:p>
    <w:p w:rsidR="007B5E76" w:rsidRPr="007B5E76" w:rsidRDefault="007B5E76" w:rsidP="007B5E76">
      <w:pPr>
        <w:rPr>
          <w:rFonts w:cs="Arial"/>
          <w:sz w:val="32"/>
          <w:szCs w:val="32"/>
          <w:rtl/>
        </w:rPr>
      </w:pPr>
      <w:r w:rsidRPr="007B5E76">
        <w:rPr>
          <w:rFonts w:cs="Arial"/>
          <w:noProof/>
          <w:sz w:val="32"/>
          <w:szCs w:val="32"/>
        </w:rPr>
        <w:drawing>
          <wp:inline distT="0" distB="0" distL="0" distR="0">
            <wp:extent cx="2658979" cy="2266950"/>
            <wp:effectExtent l="0" t="0" r="8255" b="0"/>
            <wp:docPr id="1" name="תמונה 1" descr="http://www.kibutz-poalim.co.il/Media/Image/31-3886a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butz-poalim.co.il/Media/Image/31-3886a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3102" cy="2270465"/>
                    </a:xfrm>
                    <a:prstGeom prst="rect">
                      <a:avLst/>
                    </a:prstGeom>
                    <a:noFill/>
                    <a:ln>
                      <a:noFill/>
                    </a:ln>
                  </pic:spPr>
                </pic:pic>
              </a:graphicData>
            </a:graphic>
          </wp:inline>
        </w:drawing>
      </w:r>
    </w:p>
    <w:p w:rsidR="007B5E76" w:rsidRPr="007B5E76" w:rsidRDefault="007B5E76" w:rsidP="007B5E76">
      <w:pPr>
        <w:rPr>
          <w:rFonts w:cs="Arial"/>
          <w:sz w:val="32"/>
          <w:szCs w:val="32"/>
          <w:rtl/>
        </w:rPr>
      </w:pPr>
      <w:r w:rsidRPr="007B5E76">
        <w:rPr>
          <w:rFonts w:cs="Arial" w:hint="cs"/>
          <w:sz w:val="32"/>
          <w:szCs w:val="32"/>
          <w:rtl/>
        </w:rPr>
        <w:t xml:space="preserve">הילדים צריכים להביא: </w:t>
      </w:r>
      <w:r w:rsidRPr="007B5E76">
        <w:rPr>
          <w:rFonts w:cs="Arial" w:hint="cs"/>
          <w:sz w:val="32"/>
          <w:szCs w:val="32"/>
          <w:highlight w:val="yellow"/>
          <w:rtl/>
        </w:rPr>
        <w:t>בננה</w:t>
      </w:r>
    </w:p>
    <w:p w:rsidR="007B5E76" w:rsidRDefault="007B5E76" w:rsidP="00FA583E">
      <w:pPr>
        <w:rPr>
          <w:rFonts w:cs="Arial"/>
          <w:sz w:val="32"/>
          <w:szCs w:val="32"/>
          <w:rtl/>
        </w:rPr>
      </w:pPr>
      <w:r w:rsidRPr="007B5E76">
        <w:rPr>
          <w:rFonts w:cs="Arial" w:hint="cs"/>
          <w:sz w:val="32"/>
          <w:szCs w:val="32"/>
          <w:rtl/>
        </w:rPr>
        <w:t>בי"ס יקנה את המצרכים הבאים: פירות קפואים</w:t>
      </w:r>
      <w:r w:rsidRPr="007B5E76">
        <w:rPr>
          <w:rFonts w:cs="Arial"/>
          <w:sz w:val="32"/>
          <w:szCs w:val="32"/>
          <w:rtl/>
        </w:rPr>
        <w:t>–</w:t>
      </w:r>
      <w:r w:rsidRPr="007B5E76">
        <w:rPr>
          <w:rFonts w:cs="Arial" w:hint="cs"/>
          <w:sz w:val="32"/>
          <w:szCs w:val="32"/>
          <w:rtl/>
        </w:rPr>
        <w:t xml:space="preserve"> מנגו, אננס</w:t>
      </w:r>
      <w:r w:rsidR="00EB68B3">
        <w:rPr>
          <w:rFonts w:cs="Arial" w:hint="cs"/>
          <w:sz w:val="32"/>
          <w:szCs w:val="32"/>
          <w:rtl/>
        </w:rPr>
        <w:t>/ מיץ תפוזים או מים קרים.</w:t>
      </w:r>
      <w:bookmarkStart w:id="0" w:name="_GoBack"/>
      <w:bookmarkEnd w:id="0"/>
    </w:p>
    <w:p w:rsidR="00625EF8" w:rsidRDefault="00625EF8" w:rsidP="00625EF8">
      <w:pPr>
        <w:rPr>
          <w:rFonts w:cs="Arial"/>
          <w:sz w:val="32"/>
          <w:szCs w:val="32"/>
          <w:rtl/>
        </w:rPr>
      </w:pPr>
      <w:r w:rsidRPr="00625EF8">
        <w:rPr>
          <w:rFonts w:cs="Arial"/>
          <w:noProof/>
          <w:sz w:val="32"/>
          <w:szCs w:val="32"/>
        </w:rPr>
        <w:drawing>
          <wp:inline distT="0" distB="0" distL="0" distR="0">
            <wp:extent cx="1524000" cy="1524000"/>
            <wp:effectExtent l="0" t="0" r="0" b="0"/>
            <wp:docPr id="3" name="תמונה 3" descr="בלנדר 48382 Morphy rich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בלנדר 48382 Morphy richa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7B5E76" w:rsidRDefault="007B5E76" w:rsidP="00A94BC6">
      <w:pPr>
        <w:rPr>
          <w:rFonts w:cs="Arial"/>
          <w:sz w:val="32"/>
          <w:szCs w:val="32"/>
          <w:rtl/>
        </w:rPr>
      </w:pPr>
      <w:r>
        <w:rPr>
          <w:rFonts w:cs="Arial" w:hint="cs"/>
          <w:sz w:val="32"/>
          <w:szCs w:val="32"/>
          <w:rtl/>
        </w:rPr>
        <w:t xml:space="preserve">מכשיר </w:t>
      </w:r>
      <w:r w:rsidR="00A94BC6">
        <w:rPr>
          <w:rFonts w:cs="Arial" w:hint="cs"/>
          <w:sz w:val="32"/>
          <w:szCs w:val="32"/>
          <w:rtl/>
        </w:rPr>
        <w:t xml:space="preserve">בלנדר </w:t>
      </w:r>
      <w:proofErr w:type="spellStart"/>
      <w:r>
        <w:rPr>
          <w:rFonts w:cs="Arial" w:hint="cs"/>
          <w:sz w:val="32"/>
          <w:szCs w:val="32"/>
          <w:rtl/>
        </w:rPr>
        <w:t>לשייקים</w:t>
      </w:r>
      <w:proofErr w:type="spellEnd"/>
    </w:p>
    <w:p w:rsidR="007B5E76" w:rsidRDefault="00625EF8" w:rsidP="00625EF8">
      <w:pPr>
        <w:rPr>
          <w:rFonts w:cs="Arial"/>
          <w:sz w:val="32"/>
          <w:szCs w:val="32"/>
          <w:rtl/>
        </w:rPr>
      </w:pPr>
      <w:r w:rsidRPr="00625EF8">
        <w:rPr>
          <w:rFonts w:cs="Arial"/>
          <w:noProof/>
          <w:sz w:val="32"/>
          <w:szCs w:val="32"/>
        </w:rPr>
        <w:drawing>
          <wp:inline distT="0" distB="0" distL="0" distR="0">
            <wp:extent cx="1549480" cy="1028700"/>
            <wp:effectExtent l="0" t="0" r="0" b="0"/>
            <wp:docPr id="2" name="תמונה 2" descr="שייק פי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שייק פירות"/>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4005" cy="1038343"/>
                    </a:xfrm>
                    <a:prstGeom prst="rect">
                      <a:avLst/>
                    </a:prstGeom>
                    <a:noFill/>
                    <a:ln>
                      <a:noFill/>
                    </a:ln>
                  </pic:spPr>
                </pic:pic>
              </a:graphicData>
            </a:graphic>
          </wp:inline>
        </w:drawing>
      </w:r>
    </w:p>
    <w:p w:rsidR="007B5E76" w:rsidRPr="007B5E76" w:rsidRDefault="007B5E76" w:rsidP="007B5E76">
      <w:pPr>
        <w:rPr>
          <w:rFonts w:cs="Arial"/>
          <w:sz w:val="32"/>
          <w:szCs w:val="32"/>
          <w:rtl/>
        </w:rPr>
      </w:pPr>
      <w:r>
        <w:rPr>
          <w:rFonts w:cs="Arial" w:hint="cs"/>
          <w:sz w:val="32"/>
          <w:szCs w:val="32"/>
          <w:rtl/>
        </w:rPr>
        <w:t>כל תלמיד יקבל כוס צבעונית שקופה וקש</w:t>
      </w:r>
    </w:p>
    <w:p w:rsidR="007B5E76" w:rsidRPr="007B5E76" w:rsidRDefault="007B5E76" w:rsidP="007B5E76">
      <w:pPr>
        <w:rPr>
          <w:sz w:val="32"/>
          <w:szCs w:val="32"/>
          <w:rtl/>
        </w:rPr>
      </w:pPr>
      <w:r w:rsidRPr="007B5E76">
        <w:rPr>
          <w:rFonts w:cs="Arial"/>
          <w:sz w:val="32"/>
          <w:szCs w:val="32"/>
          <w:rtl/>
        </w:rPr>
        <w:t xml:space="preserve">"עוד מיץ!" מבקש הילד, אבל אבא אומר: "המיץ נגמר". הילד שואל: "מי שתה לי?" ומן השאלה הזאת – שבשם הספר – מתפתח אחד הספרים המצוירים הכי קסומים שיצא לי לפגוש. </w:t>
      </w:r>
    </w:p>
    <w:p w:rsidR="007B5E76" w:rsidRPr="007B5E76" w:rsidRDefault="007B5E76" w:rsidP="007B5E76">
      <w:pPr>
        <w:rPr>
          <w:sz w:val="32"/>
          <w:szCs w:val="32"/>
          <w:rtl/>
        </w:rPr>
      </w:pPr>
      <w:r w:rsidRPr="007B5E76">
        <w:rPr>
          <w:rFonts w:cs="Arial"/>
          <w:sz w:val="32"/>
          <w:szCs w:val="32"/>
          <w:rtl/>
        </w:rPr>
        <w:lastRenderedPageBreak/>
        <w:t xml:space="preserve">האב עונה, כלאחר יד, שאת המיץ שתה "גמל אחד", ומן דו-השיח בין השניים, דו שיח שבונה סיפור, אנחנו למדים אומנם די מעט על גמלים אבל הרבה מאוד על הפכים הקטנים והגדולים בחייו של הילד. כך לדוגמה אנחנו לומדים שהילד לא אוהב לחפוף ראש, בעיקר כשנכנס לו שמפו לעיניים; שהוא אוהב שלוקחים אותו שק-קמח על הגב אך משתולל כשבמקום לראות טלוויזיה שולחים אותו לישון. עוד אנחנו לומדים שכאשר יש בעיות עם אבא תמיד רוצים את </w:t>
      </w:r>
      <w:proofErr w:type="spellStart"/>
      <w:r w:rsidRPr="007B5E76">
        <w:rPr>
          <w:rFonts w:cs="Arial"/>
          <w:sz w:val="32"/>
          <w:szCs w:val="32"/>
          <w:rtl/>
        </w:rPr>
        <w:t>אמא</w:t>
      </w:r>
      <w:proofErr w:type="spellEnd"/>
      <w:r w:rsidRPr="007B5E76">
        <w:rPr>
          <w:rFonts w:cs="Arial"/>
          <w:sz w:val="32"/>
          <w:szCs w:val="32"/>
          <w:rtl/>
        </w:rPr>
        <w:t xml:space="preserve"> ושלפיוס הגדול עם אבא יש סיכוי אם הוא יקנה "עוד משהו קטן". </w:t>
      </w:r>
    </w:p>
    <w:p w:rsidR="007B5E76" w:rsidRPr="007B5E76" w:rsidRDefault="007B5E76" w:rsidP="007B5E76">
      <w:pPr>
        <w:rPr>
          <w:sz w:val="32"/>
          <w:szCs w:val="32"/>
          <w:rtl/>
        </w:rPr>
      </w:pPr>
      <w:r w:rsidRPr="007B5E76">
        <w:rPr>
          <w:rFonts w:cs="Arial"/>
          <w:sz w:val="32"/>
          <w:szCs w:val="32"/>
          <w:rtl/>
        </w:rPr>
        <w:t xml:space="preserve">ספר פנינה, חכם, מצחיק ושובה-לב, פרי עטה של שהם </w:t>
      </w:r>
      <w:proofErr w:type="spellStart"/>
      <w:r w:rsidRPr="007B5E76">
        <w:rPr>
          <w:rFonts w:cs="Arial"/>
          <w:sz w:val="32"/>
          <w:szCs w:val="32"/>
          <w:rtl/>
        </w:rPr>
        <w:t>סמיט</w:t>
      </w:r>
      <w:proofErr w:type="spellEnd"/>
      <w:r w:rsidRPr="007B5E76">
        <w:rPr>
          <w:rFonts w:cs="Arial"/>
          <w:sz w:val="32"/>
          <w:szCs w:val="32"/>
          <w:rtl/>
        </w:rPr>
        <w:t xml:space="preserve">, עם איוריה של </w:t>
      </w:r>
      <w:proofErr w:type="spellStart"/>
      <w:r w:rsidRPr="007B5E76">
        <w:rPr>
          <w:rFonts w:cs="Arial"/>
          <w:sz w:val="32"/>
          <w:szCs w:val="32"/>
          <w:rtl/>
        </w:rPr>
        <w:t>רותו</w:t>
      </w:r>
      <w:proofErr w:type="spellEnd"/>
      <w:r w:rsidRPr="007B5E76">
        <w:rPr>
          <w:rFonts w:cs="Arial"/>
          <w:sz w:val="32"/>
          <w:szCs w:val="32"/>
          <w:rtl/>
        </w:rPr>
        <w:t xml:space="preserve"> מודן.</w:t>
      </w:r>
    </w:p>
    <w:p w:rsidR="007B5E76" w:rsidRPr="007B5E76" w:rsidRDefault="007B5E76" w:rsidP="007B5E76">
      <w:pPr>
        <w:rPr>
          <w:sz w:val="32"/>
          <w:szCs w:val="32"/>
          <w:rtl/>
        </w:rPr>
      </w:pPr>
      <w:r w:rsidRPr="007B5E76">
        <w:rPr>
          <w:rFonts w:cs="Arial"/>
          <w:sz w:val="32"/>
          <w:szCs w:val="32"/>
          <w:rtl/>
        </w:rPr>
        <w:t xml:space="preserve">יהודה אטלס </w:t>
      </w:r>
    </w:p>
    <w:p w:rsidR="007B5E76" w:rsidRPr="007B5E76" w:rsidRDefault="007B5E76" w:rsidP="007B5E76">
      <w:pPr>
        <w:rPr>
          <w:sz w:val="32"/>
          <w:szCs w:val="32"/>
          <w:rtl/>
        </w:rPr>
      </w:pPr>
      <w:r w:rsidRPr="007B5E76">
        <w:rPr>
          <w:rFonts w:cs="Arial"/>
          <w:sz w:val="32"/>
          <w:szCs w:val="32"/>
          <w:rtl/>
        </w:rPr>
        <w:t xml:space="preserve">הדברים נאמרו לראשונה בתוכנית 'משבת לראשון' בעריכת רון נשיאל בקול ישראל </w:t>
      </w:r>
    </w:p>
    <w:p w:rsidR="007B5E76" w:rsidRPr="007B5E76" w:rsidRDefault="007B5E76" w:rsidP="007B5E76">
      <w:pPr>
        <w:rPr>
          <w:sz w:val="32"/>
          <w:szCs w:val="32"/>
          <w:rtl/>
        </w:rPr>
      </w:pPr>
      <w:r w:rsidRPr="007B5E76">
        <w:rPr>
          <w:rFonts w:cs="Arial"/>
          <w:sz w:val="32"/>
          <w:szCs w:val="32"/>
          <w:rtl/>
        </w:rPr>
        <w:t>הוא חוזר וממליץ:</w:t>
      </w:r>
    </w:p>
    <w:p w:rsidR="007B5E76" w:rsidRPr="007B5E76" w:rsidRDefault="007B5E76" w:rsidP="007B5E76">
      <w:pPr>
        <w:rPr>
          <w:sz w:val="32"/>
          <w:szCs w:val="32"/>
          <w:rtl/>
        </w:rPr>
      </w:pPr>
      <w:r w:rsidRPr="007B5E76">
        <w:rPr>
          <w:rFonts w:cs="Arial"/>
          <w:sz w:val="32"/>
          <w:szCs w:val="32"/>
          <w:rtl/>
        </w:rPr>
        <w:t xml:space="preserve">סעודה עם המלכה" (ספרה של </w:t>
      </w:r>
      <w:proofErr w:type="spellStart"/>
      <w:r w:rsidRPr="007B5E76">
        <w:rPr>
          <w:rFonts w:cs="Arial"/>
          <w:sz w:val="32"/>
          <w:szCs w:val="32"/>
          <w:rtl/>
        </w:rPr>
        <w:t>רותו</w:t>
      </w:r>
      <w:proofErr w:type="spellEnd"/>
      <w:r w:rsidRPr="007B5E76">
        <w:rPr>
          <w:rFonts w:cs="Arial"/>
          <w:sz w:val="32"/>
          <w:szCs w:val="32"/>
          <w:rtl/>
        </w:rPr>
        <w:t xml:space="preserve"> מודן) הוא הוכחה נוספת שסיפורים טובים עדיין יכולים להיכתב. כזהו, אגב, גם "מי שתה לי" (ספריית פועלים 2004), שכתבה שהם </w:t>
      </w:r>
      <w:proofErr w:type="spellStart"/>
      <w:r w:rsidRPr="007B5E76">
        <w:rPr>
          <w:rFonts w:cs="Arial"/>
          <w:sz w:val="32"/>
          <w:szCs w:val="32"/>
          <w:rtl/>
        </w:rPr>
        <w:t>סמיט</w:t>
      </w:r>
      <w:proofErr w:type="spellEnd"/>
      <w:r w:rsidRPr="007B5E76">
        <w:rPr>
          <w:rFonts w:cs="Arial"/>
          <w:sz w:val="32"/>
          <w:szCs w:val="32"/>
          <w:rtl/>
        </w:rPr>
        <w:t xml:space="preserve"> ואיירה </w:t>
      </w:r>
      <w:proofErr w:type="spellStart"/>
      <w:r w:rsidRPr="007B5E76">
        <w:rPr>
          <w:rFonts w:cs="Arial"/>
          <w:sz w:val="32"/>
          <w:szCs w:val="32"/>
          <w:rtl/>
        </w:rPr>
        <w:t>רותו</w:t>
      </w:r>
      <w:proofErr w:type="spellEnd"/>
      <w:r w:rsidRPr="007B5E76">
        <w:rPr>
          <w:rFonts w:cs="Arial"/>
          <w:sz w:val="32"/>
          <w:szCs w:val="32"/>
          <w:rtl/>
        </w:rPr>
        <w:t xml:space="preserve"> מודן. גם בעת הקריאה-התבוננות בספר המצויר ההוא, שהולך כולו בעקבות שאלתו של ילד שנוכח שבקבוק המיץ שלו התרוקן, אפשר לחוש איך סיפור לילדים אכן עשוי להיות משהו שכולו עונג ומחמדים, באשר הוא מבין ומעביר באמת את ההוויה </w:t>
      </w:r>
      <w:proofErr w:type="spellStart"/>
      <w:r w:rsidRPr="007B5E76">
        <w:rPr>
          <w:rFonts w:cs="Arial"/>
          <w:sz w:val="32"/>
          <w:szCs w:val="32"/>
          <w:rtl/>
        </w:rPr>
        <w:t>הילדית</w:t>
      </w:r>
      <w:proofErr w:type="spellEnd"/>
      <w:r w:rsidRPr="007B5E76">
        <w:rPr>
          <w:rFonts w:cs="Arial"/>
          <w:sz w:val="32"/>
          <w:szCs w:val="32"/>
          <w:rtl/>
        </w:rPr>
        <w:t xml:space="preserve">. </w:t>
      </w:r>
    </w:p>
    <w:p w:rsidR="00584CA1" w:rsidRPr="007B5E76" w:rsidRDefault="007B5E76" w:rsidP="007B5E76">
      <w:pPr>
        <w:rPr>
          <w:sz w:val="32"/>
          <w:szCs w:val="32"/>
        </w:rPr>
      </w:pPr>
      <w:r w:rsidRPr="007B5E76">
        <w:rPr>
          <w:rFonts w:cs="Arial"/>
          <w:sz w:val="32"/>
          <w:szCs w:val="32"/>
          <w:rtl/>
        </w:rPr>
        <w:t>מוסף ספרים, הארץ, נוב' 2010</w:t>
      </w:r>
    </w:p>
    <w:sectPr w:rsidR="00584CA1" w:rsidRPr="007B5E76" w:rsidSect="00EB7BA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76"/>
    <w:rsid w:val="00625EF8"/>
    <w:rsid w:val="006E0792"/>
    <w:rsid w:val="007B5E76"/>
    <w:rsid w:val="00A94BC6"/>
    <w:rsid w:val="00AE1B2E"/>
    <w:rsid w:val="00B31813"/>
    <w:rsid w:val="00B67BAE"/>
    <w:rsid w:val="00EB68B3"/>
    <w:rsid w:val="00EB7BAD"/>
    <w:rsid w:val="00FA58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9C742-4100-4955-AD02-63744C8C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kibutz-poalim.co.il/product.aspx?c0=41860&amp;bsp=37593"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2523</TotalTime>
  <Pages>2</Pages>
  <Words>248</Words>
  <Characters>1244</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2018-05-31T18:51:00Z</dcterms:created>
  <dcterms:modified xsi:type="dcterms:W3CDTF">2018-06-30T14:48:00Z</dcterms:modified>
</cp:coreProperties>
</file>